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UTRWALAMY CZAS PRZESZŁY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W liczbie pojedynczej czasu przeszłego czasownik może mieć: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C0087"/>
          <w:sz w:val="54"/>
          <w:szCs w:val="54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 </w:t>
      </w:r>
      <w:r w:rsidRPr="00CD3658">
        <w:rPr>
          <w:rFonts w:ascii="Arial" w:hAnsi="Arial" w:cs="Arial"/>
          <w:color w:val="EC0087"/>
          <w:sz w:val="54"/>
          <w:szCs w:val="54"/>
          <w:lang w:val="pl-PL"/>
        </w:rPr>
        <w:t>———————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rodzaj męski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  <w:t>(on)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przyszedł, zabrał, upuścił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rodzaj żeński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  <w:t>(ona)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przyszła, zabrała, upuściła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rodzaj nijaki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  <w:t>(ono)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przyszło, zabrało, upuściło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W liczbie mnogiej czasownik może mieć: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rodzaj męskoosobowy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  <w:t>(oni)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przyszli, zabrali, upuścili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rodzaj niemęskoosobowy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i/>
          <w:iCs/>
          <w:color w:val="EC0087"/>
          <w:sz w:val="19"/>
          <w:szCs w:val="19"/>
          <w:lang w:val="pl-PL"/>
        </w:rPr>
        <w:t>(one)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przyszły, zabrały, upuściły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stosujemy go w przypadku, gdy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opisywaną 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czynność wykonywała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grupa ludzi, w tym co najmniej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jedna osoba płci męskiej,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np.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chłopcy, lekarze, nauczyciele,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gornicy lub dziewczynka i chłopiec,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nauczycielki i dyrektor - śpiewali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stosujemy, jeśli dana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czynność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wykonywana jest przez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osoby płci żeńskiej, zwierzęta,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rośliny, rzeczy,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np.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dziewczynki, kaczki, psy,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szczenięta - szły, kwiaty - rosły,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  <w:r w:rsidRPr="00CD3658"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  <w:t>szafki-skrzypiały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0000"/>
          <w:sz w:val="19"/>
          <w:szCs w:val="19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LICZBA POJEDYNCZA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EC0087"/>
          <w:sz w:val="19"/>
          <w:szCs w:val="19"/>
          <w:lang w:val="pl-PL"/>
        </w:rPr>
        <w:t>rodzaj męski rodzaj żeński rodzaj nijaki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1.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ja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grałem 1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.ja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grałam 1,-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2.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ty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grałeś 2.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ty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grałaś 2,-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3.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on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grał 3.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ona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grała 3.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ono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grało</w:t>
      </w:r>
    </w:p>
    <w:p w:rsid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  <w:lang w:val="pl-PL"/>
        </w:rPr>
      </w:pPr>
      <w:bookmarkStart w:id="0" w:name="_GoBack"/>
      <w:bookmarkEnd w:id="0"/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LICZBA MNOGA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C0087"/>
          <w:sz w:val="19"/>
          <w:szCs w:val="19"/>
          <w:lang w:val="pl-PL"/>
        </w:rPr>
      </w:pPr>
      <w:r w:rsidRPr="00CD3658">
        <w:rPr>
          <w:rFonts w:ascii="Arial" w:hAnsi="Arial" w:cs="Arial"/>
          <w:b/>
          <w:bCs/>
          <w:color w:val="EC0087"/>
          <w:sz w:val="19"/>
          <w:szCs w:val="19"/>
          <w:lang w:val="pl-PL"/>
        </w:rPr>
        <w:t>rodzaj męskoosobowy rodzaj niemęskoosobowy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1.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my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graliśmy 1.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my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grałyśmy</w:t>
      </w:r>
    </w:p>
    <w:p w:rsidR="00CD3658" w:rsidRPr="00CD3658" w:rsidRDefault="00CD3658" w:rsidP="00CD36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pl-PL"/>
        </w:rPr>
      </w:pP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2.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wy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 xml:space="preserve">graliście 2. </w:t>
      </w:r>
      <w:r w:rsidRPr="00CD3658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wy </w:t>
      </w:r>
      <w:r w:rsidRPr="00CD3658">
        <w:rPr>
          <w:rFonts w:ascii="Segoe UI" w:hAnsi="Segoe UI" w:cs="Segoe UI"/>
          <w:color w:val="000000"/>
          <w:sz w:val="20"/>
          <w:szCs w:val="20"/>
          <w:lang w:val="pl-PL"/>
        </w:rPr>
        <w:t>grałyście</w:t>
      </w:r>
    </w:p>
    <w:p w:rsidR="002937C8" w:rsidRDefault="00CD3658" w:rsidP="00CD3658">
      <w:r>
        <w:rPr>
          <w:rFonts w:ascii="Segoe UI" w:hAnsi="Segoe UI" w:cs="Segoe UI"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oni </w:t>
      </w:r>
      <w:r>
        <w:rPr>
          <w:rFonts w:ascii="Segoe UI" w:hAnsi="Segoe UI" w:cs="Segoe UI"/>
          <w:color w:val="000000"/>
          <w:sz w:val="20"/>
          <w:szCs w:val="20"/>
        </w:rPr>
        <w:t xml:space="preserve">grali 3.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one </w:t>
      </w:r>
      <w:r>
        <w:rPr>
          <w:rFonts w:ascii="Segoe UI" w:hAnsi="Segoe UI" w:cs="Segoe UI"/>
          <w:color w:val="000000"/>
          <w:sz w:val="20"/>
          <w:szCs w:val="20"/>
        </w:rPr>
        <w:t>grały</w:t>
      </w:r>
    </w:p>
    <w:sectPr w:rsidR="0029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BC"/>
    <w:rsid w:val="00790EBC"/>
    <w:rsid w:val="00B95C32"/>
    <w:rsid w:val="00C42F81"/>
    <w:rsid w:val="00C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18E62-94C5-4D6C-8115-1410D811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2022-12-01T10:30:00Z</dcterms:created>
  <dcterms:modified xsi:type="dcterms:W3CDTF">2022-12-01T10:33:00Z</dcterms:modified>
</cp:coreProperties>
</file>